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C2ADB" w14:textId="49C380D5" w:rsidR="00EC0AE6" w:rsidRDefault="00EB7686" w:rsidP="00A23C5F">
      <w:pPr>
        <w:pStyle w:val="Corpodeltesto3"/>
        <w:spacing w:after="0"/>
        <w:jc w:val="both"/>
        <w:rPr>
          <w:rFonts w:ascii="Tahoma" w:hAnsi="Tahoma"/>
          <w:b/>
          <w:color w:val="17365D" w:themeColor="text2" w:themeShade="BF"/>
          <w:sz w:val="24"/>
          <w:szCs w:val="24"/>
        </w:rPr>
      </w:pPr>
      <w:r>
        <w:rPr>
          <w:rFonts w:ascii="Tahoma" w:hAnsi="Tahoma"/>
          <w:b/>
          <w:color w:val="17365D" w:themeColor="text2" w:themeShade="BF"/>
          <w:sz w:val="24"/>
          <w:szCs w:val="24"/>
        </w:rPr>
        <w:t>Gar</w:t>
      </w:r>
      <w:bookmarkStart w:id="0" w:name="_GoBack"/>
      <w:bookmarkEnd w:id="0"/>
      <w:r>
        <w:rPr>
          <w:rFonts w:ascii="Tahoma" w:hAnsi="Tahoma"/>
          <w:b/>
          <w:color w:val="17365D" w:themeColor="text2" w:themeShade="BF"/>
          <w:sz w:val="24"/>
          <w:szCs w:val="24"/>
        </w:rPr>
        <w:t>antir l’excellence à nos clients : Bonfiglioli innove par une certification TÜV destinée à ses distributeurs</w:t>
      </w:r>
    </w:p>
    <w:p w14:paraId="73AF5C3C" w14:textId="77777777" w:rsidR="00EB7686" w:rsidRPr="00B710C0" w:rsidRDefault="00EB7686" w:rsidP="00A23C5F">
      <w:pPr>
        <w:pStyle w:val="Corpodeltesto3"/>
        <w:spacing w:after="0"/>
        <w:jc w:val="both"/>
        <w:rPr>
          <w:rFonts w:ascii="Arial" w:hAnsi="Arial" w:cs="Arial"/>
          <w:noProof/>
          <w:sz w:val="12"/>
          <w:szCs w:val="22"/>
        </w:rPr>
      </w:pPr>
    </w:p>
    <w:p w14:paraId="5E616DE6" w14:textId="2CB9A715" w:rsidR="00E43684" w:rsidRDefault="00E43684" w:rsidP="00EB7686">
      <w:pPr>
        <w:jc w:val="both"/>
        <w:rPr>
          <w:rFonts w:ascii="Tahoma" w:hAnsi="Tahoma"/>
          <w:sz w:val="22"/>
          <w:szCs w:val="22"/>
        </w:rPr>
      </w:pPr>
      <w:r>
        <w:rPr>
          <w:rFonts w:ascii="Tahoma" w:hAnsi="Tahoma"/>
          <w:sz w:val="22"/>
          <w:szCs w:val="22"/>
        </w:rPr>
        <w:t>Comptant non moins de 550 partenaires à travers le globe, fournisseurs de produits prêts à l’emploi et de services après-vente, la distribution industrielle se pose depuis toujours en pilier essentiel du modèle commercial de Bonfiglioli et en actif vital de l’entreprise pour mieux servir ses clients.</w:t>
      </w:r>
    </w:p>
    <w:p w14:paraId="727EF5F7" w14:textId="77777777" w:rsidR="00E43684" w:rsidRPr="00B710C0" w:rsidRDefault="00E43684" w:rsidP="00EB7686">
      <w:pPr>
        <w:jc w:val="both"/>
        <w:rPr>
          <w:rFonts w:ascii="Tahoma" w:hAnsi="Tahoma"/>
          <w:sz w:val="8"/>
          <w:szCs w:val="22"/>
        </w:rPr>
      </w:pPr>
    </w:p>
    <w:p w14:paraId="7E7F0569" w14:textId="5D2FEBF3" w:rsidR="00170EC4" w:rsidRDefault="00E43684" w:rsidP="00EB7686">
      <w:pPr>
        <w:jc w:val="both"/>
        <w:rPr>
          <w:rFonts w:ascii="Tahoma" w:hAnsi="Tahoma"/>
          <w:sz w:val="22"/>
          <w:szCs w:val="22"/>
        </w:rPr>
      </w:pPr>
      <w:r>
        <w:rPr>
          <w:rFonts w:ascii="Tahoma" w:hAnsi="Tahoma"/>
          <w:sz w:val="22"/>
          <w:szCs w:val="22"/>
        </w:rPr>
        <w:t>Forts de leur expertise technique et d'un vaste stock de produits et de composants, les partenaires commerciaux les plus qualifiés de Bonfiglioli, ses distributeurs BEST (Bonfiglioli Excellence Service Team - équipe de service d’excellence Bonfiglioli) sont en mesure d’assembler un large éventail de produits en s’adaptant en un rien de temps aux exigences de leurs clients. Du soutien au démarrage à l’assistance logistique et opérationnelle, en passant par une formation spéciale, un esprit commerciale et un service après-vente, nos acteurs BEST veillent au quotidien sur la réussite de leurs clients.</w:t>
      </w:r>
    </w:p>
    <w:p w14:paraId="496C2138" w14:textId="434BEDFB" w:rsidR="00EB7686" w:rsidRPr="00B710C0" w:rsidRDefault="00EB7686" w:rsidP="00EB7686">
      <w:pPr>
        <w:jc w:val="both"/>
        <w:rPr>
          <w:rFonts w:ascii="Tahoma" w:hAnsi="Tahoma"/>
          <w:sz w:val="6"/>
          <w:szCs w:val="22"/>
        </w:rPr>
      </w:pPr>
    </w:p>
    <w:p w14:paraId="14C582F2" w14:textId="54F4E43C" w:rsidR="00EB7686" w:rsidRDefault="00EB7686" w:rsidP="00EB7686">
      <w:pPr>
        <w:jc w:val="both"/>
        <w:rPr>
          <w:rFonts w:ascii="Tahoma" w:hAnsi="Tahoma"/>
          <w:sz w:val="22"/>
          <w:szCs w:val="22"/>
        </w:rPr>
      </w:pPr>
      <w:r>
        <w:rPr>
          <w:rFonts w:ascii="Tahoma" w:hAnsi="Tahoma"/>
          <w:sz w:val="22"/>
          <w:szCs w:val="22"/>
        </w:rPr>
        <w:t>En 2019, Bonfiglioli a décidé de faire un pas en avant aux côtés de ses distributeurs BEST, en mettant au point une certification unique en coopération avec TÜV Italia pour ne fournir que le nec plus ultra à sa clientèle finale.</w:t>
      </w:r>
    </w:p>
    <w:p w14:paraId="1A85B570" w14:textId="52F5932B" w:rsidR="00EB7686" w:rsidRPr="00B710C0" w:rsidRDefault="00EB7686" w:rsidP="00EB7686">
      <w:pPr>
        <w:jc w:val="both"/>
        <w:rPr>
          <w:rFonts w:ascii="Tahoma" w:hAnsi="Tahoma"/>
          <w:sz w:val="10"/>
          <w:szCs w:val="22"/>
        </w:rPr>
      </w:pPr>
    </w:p>
    <w:p w14:paraId="168E4C00" w14:textId="5CB56B68" w:rsidR="00EB7686" w:rsidRPr="00CE1268" w:rsidRDefault="00EB7686" w:rsidP="00EB7686">
      <w:pPr>
        <w:jc w:val="both"/>
        <w:rPr>
          <w:rFonts w:ascii="Tahoma" w:hAnsi="Tahoma"/>
          <w:sz w:val="22"/>
          <w:szCs w:val="22"/>
        </w:rPr>
      </w:pPr>
      <w:r>
        <w:rPr>
          <w:rFonts w:ascii="Tahoma" w:hAnsi="Tahoma"/>
          <w:sz w:val="22"/>
          <w:szCs w:val="22"/>
        </w:rPr>
        <w:t xml:space="preserve">Délivrée par TÜV Italia, la certification offre la garantie de l’homogénéité d’un service mondial haut de gamme à tous les clients Bonfiglioli, lorsqu’ils s’adressent à un distributeur certifié BEST. Les produits et services fournis correspondent parfaitement aux exigences de qualité, d’environnement, de sécurité et d’éthique de Bonfiglioli. </w:t>
      </w:r>
    </w:p>
    <w:p w14:paraId="6C066C52" w14:textId="77777777" w:rsidR="00EB7686" w:rsidRPr="00B710C0" w:rsidRDefault="00EB7686" w:rsidP="00EB7686">
      <w:pPr>
        <w:jc w:val="both"/>
        <w:rPr>
          <w:rFonts w:ascii="Tahoma" w:hAnsi="Tahoma"/>
          <w:sz w:val="10"/>
          <w:szCs w:val="22"/>
        </w:rPr>
      </w:pPr>
    </w:p>
    <w:p w14:paraId="781CB23E" w14:textId="4B576C5F" w:rsidR="00AB5A6D" w:rsidRDefault="008B291A" w:rsidP="00EB7686">
      <w:pPr>
        <w:jc w:val="both"/>
        <w:rPr>
          <w:rFonts w:ascii="Tahoma" w:hAnsi="Tahoma"/>
          <w:sz w:val="22"/>
          <w:szCs w:val="22"/>
        </w:rPr>
      </w:pPr>
      <w:r>
        <w:rPr>
          <w:rFonts w:ascii="Tahoma" w:hAnsi="Tahoma"/>
          <w:sz w:val="22"/>
          <w:szCs w:val="22"/>
        </w:rPr>
        <w:t>TÜV Italia est un prestataire indépendant de certification, d’inspection, de tests et de formation qui propose des services de certificat de qualité, d’énergie, d’environnement et de sécurité. L’audit pratiqué par ses soins se fonde sur des indicateurs quantifiables et reproductibles qui permettent une évaluation précise des compétences et de la qualité de chaque candidat.</w:t>
      </w:r>
    </w:p>
    <w:p w14:paraId="621D3A2A" w14:textId="164D4809" w:rsidR="0007797E" w:rsidRPr="00B710C0" w:rsidRDefault="0007797E" w:rsidP="00EB7686">
      <w:pPr>
        <w:jc w:val="both"/>
        <w:rPr>
          <w:rFonts w:ascii="Tahoma" w:hAnsi="Tahoma"/>
          <w:sz w:val="10"/>
          <w:szCs w:val="22"/>
        </w:rPr>
      </w:pPr>
    </w:p>
    <w:p w14:paraId="721D2500" w14:textId="77777777" w:rsidR="0007797E" w:rsidRPr="00392290" w:rsidRDefault="0007797E" w:rsidP="0007797E">
      <w:pPr>
        <w:pStyle w:val="StileInterlineaesatta12pt"/>
        <w:spacing w:line="360" w:lineRule="auto"/>
        <w:jc w:val="both"/>
        <w:rPr>
          <w:rStyle w:val="menu2"/>
          <w:rFonts w:eastAsia="Arial Unicode MS"/>
          <w:b/>
          <w:bCs/>
          <w:szCs w:val="22"/>
          <w:bdr w:val="none" w:sz="0" w:space="0" w:color="auto" w:frame="1"/>
        </w:rPr>
      </w:pPr>
      <w:r w:rsidRPr="00392290">
        <w:rPr>
          <w:rStyle w:val="menu2"/>
          <w:b/>
          <w:bCs/>
          <w:szCs w:val="22"/>
          <w:bdr w:val="none" w:sz="0" w:space="0" w:color="auto" w:frame="1"/>
        </w:rPr>
        <w:t>About Bonfiglioli</w:t>
      </w:r>
    </w:p>
    <w:p w14:paraId="63216C55" w14:textId="1DE48525" w:rsidR="0007797E" w:rsidRPr="00392290" w:rsidRDefault="0007797E" w:rsidP="0007797E">
      <w:pPr>
        <w:jc w:val="both"/>
        <w:rPr>
          <w:rStyle w:val="menu2"/>
          <w:rFonts w:ascii="Tahoma" w:hAnsi="Tahoma" w:cs="Tahoma"/>
          <w:sz w:val="20"/>
          <w:szCs w:val="22"/>
        </w:rPr>
      </w:pPr>
      <w:r w:rsidRPr="00392290">
        <w:rPr>
          <w:rStyle w:val="menu2"/>
          <w:rFonts w:ascii="Tahoma" w:hAnsi="Tahoma"/>
          <w:sz w:val="20"/>
          <w:szCs w:val="22"/>
        </w:rPr>
        <w:t xml:space="preserve">Bonfiglioli </w:t>
      </w:r>
      <w:proofErr w:type="spellStart"/>
      <w:r w:rsidRPr="00392290">
        <w:rPr>
          <w:rStyle w:val="menu2"/>
          <w:rFonts w:ascii="Tahoma" w:hAnsi="Tahoma"/>
          <w:sz w:val="20"/>
          <w:szCs w:val="22"/>
        </w:rPr>
        <w:t>is</w:t>
      </w:r>
      <w:proofErr w:type="spellEnd"/>
      <w:r w:rsidRPr="00392290">
        <w:rPr>
          <w:rStyle w:val="menu2"/>
          <w:rFonts w:ascii="Tahoma" w:hAnsi="Tahoma"/>
          <w:sz w:val="20"/>
          <w:szCs w:val="22"/>
        </w:rPr>
        <w:t xml:space="preserve"> a </w:t>
      </w:r>
      <w:proofErr w:type="spellStart"/>
      <w:r w:rsidRPr="00392290">
        <w:rPr>
          <w:rStyle w:val="menu2"/>
          <w:rFonts w:ascii="Tahoma" w:hAnsi="Tahoma"/>
          <w:sz w:val="20"/>
          <w:szCs w:val="22"/>
        </w:rPr>
        <w:t>worldwide</w:t>
      </w:r>
      <w:proofErr w:type="spellEnd"/>
      <w:r w:rsidRPr="00392290">
        <w:rPr>
          <w:rStyle w:val="menu2"/>
          <w:rFonts w:ascii="Tahoma" w:hAnsi="Tahoma"/>
          <w:sz w:val="20"/>
          <w:szCs w:val="22"/>
        </w:rPr>
        <w:t xml:space="preserve"> designer, manufacturer and </w:t>
      </w:r>
      <w:proofErr w:type="spellStart"/>
      <w:r w:rsidRPr="00392290">
        <w:rPr>
          <w:rStyle w:val="menu2"/>
          <w:rFonts w:ascii="Tahoma" w:hAnsi="Tahoma"/>
          <w:sz w:val="20"/>
          <w:szCs w:val="22"/>
        </w:rPr>
        <w:t>distributor</w:t>
      </w:r>
      <w:proofErr w:type="spellEnd"/>
      <w:r w:rsidRPr="00392290">
        <w:rPr>
          <w:rStyle w:val="menu2"/>
          <w:rFonts w:ascii="Tahoma" w:hAnsi="Tahoma"/>
          <w:sz w:val="20"/>
          <w:szCs w:val="22"/>
        </w:rPr>
        <w:t xml:space="preserve"> of a </w:t>
      </w:r>
      <w:proofErr w:type="spellStart"/>
      <w:r w:rsidRPr="00392290">
        <w:rPr>
          <w:rStyle w:val="menu2"/>
          <w:rFonts w:ascii="Tahoma" w:hAnsi="Tahoma"/>
          <w:sz w:val="20"/>
          <w:szCs w:val="22"/>
        </w:rPr>
        <w:t>complete</w:t>
      </w:r>
      <w:proofErr w:type="spellEnd"/>
      <w:r w:rsidRPr="00392290">
        <w:rPr>
          <w:rStyle w:val="menu2"/>
          <w:rFonts w:ascii="Tahoma" w:hAnsi="Tahoma"/>
          <w:sz w:val="20"/>
          <w:szCs w:val="22"/>
        </w:rPr>
        <w:t xml:space="preserve"> range of </w:t>
      </w:r>
      <w:proofErr w:type="spellStart"/>
      <w:r w:rsidRPr="00392290">
        <w:rPr>
          <w:rStyle w:val="menu2"/>
          <w:rFonts w:ascii="Tahoma" w:hAnsi="Tahoma"/>
          <w:sz w:val="20"/>
          <w:szCs w:val="22"/>
        </w:rPr>
        <w:t>gearmotors</w:t>
      </w:r>
      <w:proofErr w:type="spellEnd"/>
      <w:r w:rsidRPr="00392290">
        <w:rPr>
          <w:rStyle w:val="menu2"/>
          <w:rFonts w:ascii="Tahoma" w:hAnsi="Tahoma"/>
          <w:sz w:val="20"/>
          <w:szCs w:val="22"/>
        </w:rPr>
        <w:t xml:space="preserve">, drive </w:t>
      </w:r>
      <w:proofErr w:type="spellStart"/>
      <w:r w:rsidRPr="00392290">
        <w:rPr>
          <w:rStyle w:val="menu2"/>
          <w:rFonts w:ascii="Tahoma" w:hAnsi="Tahoma"/>
          <w:sz w:val="20"/>
          <w:szCs w:val="22"/>
        </w:rPr>
        <w:t>systems</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planetary</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gearboxes</w:t>
      </w:r>
      <w:proofErr w:type="spellEnd"/>
      <w:r w:rsidRPr="00392290">
        <w:rPr>
          <w:rStyle w:val="menu2"/>
          <w:rFonts w:ascii="Tahoma" w:hAnsi="Tahoma"/>
          <w:sz w:val="20"/>
          <w:szCs w:val="22"/>
        </w:rPr>
        <w:t xml:space="preserve"> and </w:t>
      </w:r>
      <w:proofErr w:type="spellStart"/>
      <w:r w:rsidRPr="00392290">
        <w:rPr>
          <w:rStyle w:val="menu2"/>
          <w:rFonts w:ascii="Tahoma" w:hAnsi="Tahoma"/>
          <w:sz w:val="20"/>
          <w:szCs w:val="22"/>
        </w:rPr>
        <w:t>inverters</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which</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satisfy</w:t>
      </w:r>
      <w:proofErr w:type="spellEnd"/>
      <w:r w:rsidRPr="00392290">
        <w:rPr>
          <w:rStyle w:val="menu2"/>
          <w:rFonts w:ascii="Tahoma" w:hAnsi="Tahoma"/>
          <w:sz w:val="20"/>
          <w:szCs w:val="22"/>
        </w:rPr>
        <w:t xml:space="preserve"> the </w:t>
      </w:r>
      <w:proofErr w:type="spellStart"/>
      <w:r w:rsidRPr="00392290">
        <w:rPr>
          <w:rStyle w:val="menu2"/>
          <w:rFonts w:ascii="Tahoma" w:hAnsi="Tahoma"/>
          <w:sz w:val="20"/>
          <w:szCs w:val="22"/>
        </w:rPr>
        <w:t>most</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challenging</w:t>
      </w:r>
      <w:proofErr w:type="spellEnd"/>
      <w:r w:rsidRPr="00392290">
        <w:rPr>
          <w:rStyle w:val="menu2"/>
          <w:rFonts w:ascii="Tahoma" w:hAnsi="Tahoma"/>
          <w:sz w:val="20"/>
          <w:szCs w:val="22"/>
        </w:rPr>
        <w:t xml:space="preserve"> and </w:t>
      </w:r>
      <w:proofErr w:type="spellStart"/>
      <w:r w:rsidRPr="00392290">
        <w:rPr>
          <w:rStyle w:val="menu2"/>
          <w:rFonts w:ascii="Tahoma" w:hAnsi="Tahoma"/>
          <w:sz w:val="20"/>
          <w:szCs w:val="22"/>
        </w:rPr>
        <w:t>demanding</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needs</w:t>
      </w:r>
      <w:proofErr w:type="spellEnd"/>
      <w:r w:rsidRPr="00392290">
        <w:rPr>
          <w:rStyle w:val="menu2"/>
          <w:rFonts w:ascii="Tahoma" w:hAnsi="Tahoma"/>
          <w:sz w:val="20"/>
          <w:szCs w:val="22"/>
        </w:rPr>
        <w:t xml:space="preserve"> in </w:t>
      </w:r>
      <w:proofErr w:type="spellStart"/>
      <w:r w:rsidRPr="00392290">
        <w:rPr>
          <w:rStyle w:val="menu2"/>
          <w:rFonts w:ascii="Tahoma" w:hAnsi="Tahoma"/>
          <w:sz w:val="20"/>
          <w:szCs w:val="22"/>
        </w:rPr>
        <w:t>industrial</w:t>
      </w:r>
      <w:proofErr w:type="spellEnd"/>
      <w:r w:rsidRPr="00392290">
        <w:rPr>
          <w:rStyle w:val="menu2"/>
          <w:rFonts w:ascii="Tahoma" w:hAnsi="Tahoma"/>
          <w:sz w:val="20"/>
          <w:szCs w:val="22"/>
        </w:rPr>
        <w:t xml:space="preserve"> automation, mobile </w:t>
      </w:r>
      <w:proofErr w:type="spellStart"/>
      <w:r w:rsidRPr="00392290">
        <w:rPr>
          <w:rStyle w:val="menu2"/>
          <w:rFonts w:ascii="Tahoma" w:hAnsi="Tahoma"/>
          <w:sz w:val="20"/>
          <w:szCs w:val="22"/>
        </w:rPr>
        <w:t>machinery</w:t>
      </w:r>
      <w:proofErr w:type="spellEnd"/>
      <w:r w:rsidRPr="00392290">
        <w:rPr>
          <w:rStyle w:val="menu2"/>
          <w:rFonts w:ascii="Tahoma" w:hAnsi="Tahoma"/>
          <w:sz w:val="20"/>
          <w:szCs w:val="22"/>
        </w:rPr>
        <w:t xml:space="preserve"> and </w:t>
      </w:r>
      <w:proofErr w:type="spellStart"/>
      <w:r w:rsidRPr="00392290">
        <w:rPr>
          <w:rStyle w:val="menu2"/>
          <w:rFonts w:ascii="Tahoma" w:hAnsi="Tahoma"/>
          <w:sz w:val="20"/>
          <w:szCs w:val="22"/>
        </w:rPr>
        <w:t>renewable</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energy</w:t>
      </w:r>
      <w:proofErr w:type="spellEnd"/>
      <w:r w:rsidRPr="00392290">
        <w:rPr>
          <w:rStyle w:val="menu2"/>
          <w:rFonts w:ascii="Tahoma" w:hAnsi="Tahoma"/>
          <w:sz w:val="20"/>
          <w:szCs w:val="22"/>
        </w:rPr>
        <w:t xml:space="preserve">. The Group serves more industries and applications </w:t>
      </w:r>
      <w:proofErr w:type="spellStart"/>
      <w:r w:rsidRPr="00392290">
        <w:rPr>
          <w:rStyle w:val="menu2"/>
          <w:rFonts w:ascii="Tahoma" w:hAnsi="Tahoma"/>
          <w:sz w:val="20"/>
          <w:szCs w:val="22"/>
        </w:rPr>
        <w:t>than</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any</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other</w:t>
      </w:r>
      <w:proofErr w:type="spellEnd"/>
      <w:r w:rsidRPr="00392290">
        <w:rPr>
          <w:rStyle w:val="menu2"/>
          <w:rFonts w:ascii="Tahoma" w:hAnsi="Tahoma"/>
          <w:sz w:val="20"/>
          <w:szCs w:val="22"/>
        </w:rPr>
        <w:t xml:space="preserve"> drive manufacturer, and </w:t>
      </w:r>
      <w:proofErr w:type="spellStart"/>
      <w:r w:rsidRPr="00392290">
        <w:rPr>
          <w:rStyle w:val="menu2"/>
          <w:rFonts w:ascii="Tahoma" w:hAnsi="Tahoma"/>
          <w:sz w:val="20"/>
          <w:szCs w:val="22"/>
        </w:rPr>
        <w:t>is</w:t>
      </w:r>
      <w:proofErr w:type="spellEnd"/>
      <w:r w:rsidRPr="00392290">
        <w:rPr>
          <w:rStyle w:val="menu2"/>
          <w:rFonts w:ascii="Tahoma" w:hAnsi="Tahoma"/>
          <w:sz w:val="20"/>
          <w:szCs w:val="22"/>
        </w:rPr>
        <w:t xml:space="preserve"> a </w:t>
      </w:r>
      <w:proofErr w:type="spellStart"/>
      <w:r w:rsidRPr="00392290">
        <w:rPr>
          <w:rStyle w:val="menu2"/>
          <w:rFonts w:ascii="Tahoma" w:hAnsi="Tahoma"/>
          <w:sz w:val="20"/>
          <w:szCs w:val="22"/>
        </w:rPr>
        <w:t>market</w:t>
      </w:r>
      <w:proofErr w:type="spellEnd"/>
      <w:r w:rsidRPr="00392290">
        <w:rPr>
          <w:rStyle w:val="menu2"/>
          <w:rFonts w:ascii="Tahoma" w:hAnsi="Tahoma"/>
          <w:sz w:val="20"/>
          <w:szCs w:val="22"/>
        </w:rPr>
        <w:t xml:space="preserve"> leader in </w:t>
      </w:r>
      <w:proofErr w:type="spellStart"/>
      <w:r w:rsidRPr="00392290">
        <w:rPr>
          <w:rStyle w:val="menu2"/>
          <w:rFonts w:ascii="Tahoma" w:hAnsi="Tahoma"/>
          <w:sz w:val="20"/>
          <w:szCs w:val="22"/>
        </w:rPr>
        <w:t>many</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sectors</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our</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three</w:t>
      </w:r>
      <w:proofErr w:type="spellEnd"/>
      <w:r w:rsidRPr="00392290">
        <w:rPr>
          <w:rStyle w:val="menu2"/>
          <w:rFonts w:ascii="Tahoma" w:hAnsi="Tahoma"/>
          <w:sz w:val="20"/>
          <w:szCs w:val="22"/>
        </w:rPr>
        <w:t xml:space="preserve"> business </w:t>
      </w:r>
      <w:proofErr w:type="spellStart"/>
      <w:r w:rsidRPr="00392290">
        <w:rPr>
          <w:rStyle w:val="menu2"/>
          <w:rFonts w:ascii="Tahoma" w:hAnsi="Tahoma"/>
          <w:sz w:val="20"/>
          <w:szCs w:val="22"/>
        </w:rPr>
        <w:t>units</w:t>
      </w:r>
      <w:proofErr w:type="spellEnd"/>
      <w:r w:rsidRPr="00392290">
        <w:rPr>
          <w:rStyle w:val="menu2"/>
          <w:rFonts w:ascii="Tahoma" w:hAnsi="Tahoma"/>
          <w:sz w:val="20"/>
          <w:szCs w:val="22"/>
        </w:rPr>
        <w:t xml:space="preserve"> - </w:t>
      </w:r>
      <w:proofErr w:type="spellStart"/>
      <w:r w:rsidRPr="00392290">
        <w:rPr>
          <w:rStyle w:val="menu2"/>
          <w:rFonts w:ascii="Tahoma" w:hAnsi="Tahoma"/>
          <w:sz w:val="20"/>
          <w:szCs w:val="22"/>
        </w:rPr>
        <w:t>Discrete</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Manufacturing</w:t>
      </w:r>
      <w:proofErr w:type="spellEnd"/>
      <w:r w:rsidRPr="00392290">
        <w:rPr>
          <w:rStyle w:val="menu2"/>
          <w:rFonts w:ascii="Tahoma" w:hAnsi="Tahoma"/>
          <w:sz w:val="20"/>
          <w:szCs w:val="22"/>
        </w:rPr>
        <w:t xml:space="preserve"> &amp; Process Industries, </w:t>
      </w:r>
      <w:proofErr w:type="spellStart"/>
      <w:r w:rsidRPr="00392290">
        <w:rPr>
          <w:rStyle w:val="menu2"/>
          <w:rFonts w:ascii="Tahoma" w:hAnsi="Tahoma"/>
          <w:sz w:val="20"/>
          <w:szCs w:val="22"/>
        </w:rPr>
        <w:t>Mechatronic</w:t>
      </w:r>
      <w:proofErr w:type="spellEnd"/>
      <w:r w:rsidRPr="00392290">
        <w:rPr>
          <w:rStyle w:val="menu2"/>
          <w:rFonts w:ascii="Tahoma" w:hAnsi="Tahoma"/>
          <w:sz w:val="20"/>
          <w:szCs w:val="22"/>
        </w:rPr>
        <w:t xml:space="preserve"> &amp; Motion </w:t>
      </w:r>
      <w:proofErr w:type="spellStart"/>
      <w:r w:rsidRPr="00392290">
        <w:rPr>
          <w:rStyle w:val="menu2"/>
          <w:rFonts w:ascii="Tahoma" w:hAnsi="Tahoma"/>
          <w:sz w:val="20"/>
          <w:szCs w:val="22"/>
        </w:rPr>
        <w:t>Systems</w:t>
      </w:r>
      <w:proofErr w:type="spellEnd"/>
      <w:r w:rsidRPr="00392290">
        <w:rPr>
          <w:rStyle w:val="menu2"/>
          <w:rFonts w:ascii="Tahoma" w:hAnsi="Tahoma"/>
          <w:sz w:val="20"/>
          <w:szCs w:val="22"/>
        </w:rPr>
        <w:t xml:space="preserve"> and </w:t>
      </w:r>
      <w:proofErr w:type="spellStart"/>
      <w:r w:rsidRPr="00392290">
        <w:rPr>
          <w:rStyle w:val="menu2"/>
          <w:rFonts w:ascii="Tahoma" w:hAnsi="Tahoma"/>
          <w:sz w:val="20"/>
          <w:szCs w:val="22"/>
        </w:rPr>
        <w:t>Mobility</w:t>
      </w:r>
      <w:proofErr w:type="spellEnd"/>
      <w:r w:rsidRPr="00392290">
        <w:rPr>
          <w:rStyle w:val="menu2"/>
          <w:rFonts w:ascii="Tahoma" w:hAnsi="Tahoma"/>
          <w:sz w:val="20"/>
          <w:szCs w:val="22"/>
        </w:rPr>
        <w:t xml:space="preserve"> &amp; Wind Industries - </w:t>
      </w:r>
      <w:proofErr w:type="spellStart"/>
      <w:r w:rsidRPr="00392290">
        <w:rPr>
          <w:rStyle w:val="menu2"/>
          <w:rFonts w:ascii="Tahoma" w:hAnsi="Tahoma"/>
          <w:sz w:val="20"/>
          <w:szCs w:val="22"/>
        </w:rPr>
        <w:t>embody</w:t>
      </w:r>
      <w:proofErr w:type="spellEnd"/>
      <w:r w:rsidRPr="00392290">
        <w:rPr>
          <w:rStyle w:val="menu2"/>
          <w:rFonts w:ascii="Tahoma" w:hAnsi="Tahoma"/>
          <w:sz w:val="20"/>
          <w:szCs w:val="22"/>
        </w:rPr>
        <w:t xml:space="preserve"> all the expertise and </w:t>
      </w:r>
      <w:proofErr w:type="spellStart"/>
      <w:r w:rsidRPr="00392290">
        <w:rPr>
          <w:rStyle w:val="menu2"/>
          <w:rFonts w:ascii="Tahoma" w:hAnsi="Tahoma"/>
          <w:sz w:val="20"/>
          <w:szCs w:val="22"/>
        </w:rPr>
        <w:t>experience</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acquired</w:t>
      </w:r>
      <w:proofErr w:type="spellEnd"/>
      <w:r w:rsidRPr="00392290">
        <w:rPr>
          <w:rStyle w:val="menu2"/>
          <w:rFonts w:ascii="Tahoma" w:hAnsi="Tahoma"/>
          <w:sz w:val="20"/>
          <w:szCs w:val="22"/>
        </w:rPr>
        <w:t xml:space="preserve"> over the </w:t>
      </w:r>
      <w:proofErr w:type="spellStart"/>
      <w:r w:rsidRPr="00392290">
        <w:rPr>
          <w:rStyle w:val="menu2"/>
          <w:rFonts w:ascii="Tahoma" w:hAnsi="Tahoma"/>
          <w:sz w:val="20"/>
          <w:szCs w:val="22"/>
        </w:rPr>
        <w:t>years</w:t>
      </w:r>
      <w:proofErr w:type="spellEnd"/>
      <w:r w:rsidRPr="00392290">
        <w:rPr>
          <w:rStyle w:val="menu2"/>
          <w:rFonts w:ascii="Tahoma" w:hAnsi="Tahoma"/>
          <w:sz w:val="20"/>
          <w:szCs w:val="22"/>
        </w:rPr>
        <w:t xml:space="preserve"> in the respective industries. </w:t>
      </w:r>
      <w:proofErr w:type="spellStart"/>
      <w:r w:rsidRPr="00392290">
        <w:rPr>
          <w:rStyle w:val="menu2"/>
          <w:rFonts w:ascii="Tahoma" w:hAnsi="Tahoma"/>
          <w:sz w:val="20"/>
          <w:szCs w:val="22"/>
        </w:rPr>
        <w:t>Established</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in</w:t>
      </w:r>
      <w:proofErr w:type="spellEnd"/>
      <w:r w:rsidRPr="00392290">
        <w:rPr>
          <w:rStyle w:val="menu2"/>
          <w:rFonts w:ascii="Tahoma" w:hAnsi="Tahoma"/>
          <w:sz w:val="20"/>
          <w:szCs w:val="22"/>
        </w:rPr>
        <w:t xml:space="preserve"> 1956, Bonfiglioli </w:t>
      </w:r>
      <w:proofErr w:type="spellStart"/>
      <w:r w:rsidRPr="00392290">
        <w:rPr>
          <w:rStyle w:val="menu2"/>
          <w:rFonts w:ascii="Tahoma" w:hAnsi="Tahoma"/>
          <w:sz w:val="20"/>
          <w:szCs w:val="22"/>
        </w:rPr>
        <w:t>operates</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worldwide</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in</w:t>
      </w:r>
      <w:proofErr w:type="spellEnd"/>
      <w:r w:rsidRPr="00392290">
        <w:rPr>
          <w:rStyle w:val="menu2"/>
          <w:rFonts w:ascii="Tahoma" w:hAnsi="Tahoma"/>
          <w:sz w:val="20"/>
          <w:szCs w:val="22"/>
        </w:rPr>
        <w:t xml:space="preserve"> </w:t>
      </w:r>
      <w:r w:rsidRPr="00392290">
        <w:rPr>
          <w:rStyle w:val="menu2"/>
          <w:rFonts w:ascii="Tahoma" w:hAnsi="Tahoma"/>
          <w:sz w:val="20"/>
          <w:szCs w:val="22"/>
        </w:rPr>
        <w:br/>
        <w:t xml:space="preserve">21 countries and 14 production </w:t>
      </w:r>
      <w:proofErr w:type="spellStart"/>
      <w:r w:rsidRPr="00392290">
        <w:rPr>
          <w:rStyle w:val="menu2"/>
          <w:rFonts w:ascii="Tahoma" w:hAnsi="Tahoma"/>
          <w:sz w:val="20"/>
          <w:szCs w:val="22"/>
        </w:rPr>
        <w:t>facilities</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with</w:t>
      </w:r>
      <w:proofErr w:type="spellEnd"/>
      <w:r w:rsidRPr="00392290">
        <w:rPr>
          <w:rStyle w:val="menu2"/>
          <w:rFonts w:ascii="Tahoma" w:hAnsi="Tahoma"/>
          <w:sz w:val="20"/>
          <w:szCs w:val="22"/>
        </w:rPr>
        <w:t xml:space="preserve"> a </w:t>
      </w:r>
      <w:proofErr w:type="spellStart"/>
      <w:r w:rsidRPr="00392290">
        <w:rPr>
          <w:rStyle w:val="menu2"/>
          <w:rFonts w:ascii="Tahoma" w:hAnsi="Tahoma"/>
          <w:sz w:val="20"/>
          <w:szCs w:val="22"/>
        </w:rPr>
        <w:t>wide</w:t>
      </w:r>
      <w:proofErr w:type="spellEnd"/>
      <w:r w:rsidRPr="00392290">
        <w:rPr>
          <w:rStyle w:val="menu2"/>
          <w:rFonts w:ascii="Tahoma" w:hAnsi="Tahoma"/>
          <w:sz w:val="20"/>
          <w:szCs w:val="22"/>
        </w:rPr>
        <w:t xml:space="preserve"> network </w:t>
      </w:r>
      <w:proofErr w:type="spellStart"/>
      <w:r w:rsidRPr="00392290">
        <w:rPr>
          <w:rStyle w:val="menu2"/>
          <w:rFonts w:ascii="Tahoma" w:hAnsi="Tahoma"/>
          <w:sz w:val="20"/>
          <w:szCs w:val="22"/>
        </w:rPr>
        <w:t>comprising</w:t>
      </w:r>
      <w:proofErr w:type="spellEnd"/>
      <w:r w:rsidRPr="00392290">
        <w:rPr>
          <w:rStyle w:val="menu2"/>
          <w:rFonts w:ascii="Tahoma" w:hAnsi="Tahoma"/>
          <w:sz w:val="20"/>
          <w:szCs w:val="22"/>
        </w:rPr>
        <w:t xml:space="preserve"> 550 </w:t>
      </w:r>
      <w:proofErr w:type="spellStart"/>
      <w:r w:rsidRPr="00392290">
        <w:rPr>
          <w:rStyle w:val="menu2"/>
          <w:rFonts w:ascii="Tahoma" w:hAnsi="Tahoma"/>
          <w:sz w:val="20"/>
          <w:szCs w:val="22"/>
        </w:rPr>
        <w:t>distributors</w:t>
      </w:r>
      <w:proofErr w:type="spellEnd"/>
      <w:r w:rsidRPr="00392290">
        <w:rPr>
          <w:rStyle w:val="menu2"/>
          <w:rFonts w:ascii="Tahoma" w:hAnsi="Tahoma"/>
          <w:sz w:val="20"/>
          <w:szCs w:val="22"/>
        </w:rPr>
        <w:t xml:space="preserve"> and about 3.700 </w:t>
      </w:r>
      <w:proofErr w:type="spellStart"/>
      <w:r w:rsidRPr="00392290">
        <w:rPr>
          <w:rStyle w:val="menu2"/>
          <w:rFonts w:ascii="Tahoma" w:hAnsi="Tahoma"/>
          <w:sz w:val="20"/>
          <w:szCs w:val="22"/>
        </w:rPr>
        <w:t>employees</w:t>
      </w:r>
      <w:proofErr w:type="spellEnd"/>
      <w:r w:rsidRPr="00392290">
        <w:rPr>
          <w:rStyle w:val="menu2"/>
          <w:rFonts w:ascii="Tahoma" w:hAnsi="Tahoma"/>
          <w:sz w:val="20"/>
          <w:szCs w:val="22"/>
        </w:rPr>
        <w:t xml:space="preserve">.  Excellence, innovation and </w:t>
      </w:r>
      <w:proofErr w:type="spellStart"/>
      <w:r w:rsidRPr="00392290">
        <w:rPr>
          <w:rStyle w:val="menu2"/>
          <w:rFonts w:ascii="Tahoma" w:hAnsi="Tahoma"/>
          <w:sz w:val="20"/>
          <w:szCs w:val="22"/>
        </w:rPr>
        <w:t>sustainability</w:t>
      </w:r>
      <w:proofErr w:type="spellEnd"/>
      <w:r w:rsidRPr="00392290">
        <w:rPr>
          <w:rStyle w:val="menu2"/>
          <w:rFonts w:ascii="Tahoma" w:hAnsi="Tahoma"/>
          <w:sz w:val="20"/>
          <w:szCs w:val="22"/>
        </w:rPr>
        <w:t xml:space="preserve"> are the drivers </w:t>
      </w:r>
      <w:proofErr w:type="spellStart"/>
      <w:r w:rsidRPr="00392290">
        <w:rPr>
          <w:rStyle w:val="menu2"/>
          <w:rFonts w:ascii="Tahoma" w:hAnsi="Tahoma"/>
          <w:sz w:val="20"/>
          <w:szCs w:val="22"/>
        </w:rPr>
        <w:t>behind</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our</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growth</w:t>
      </w:r>
      <w:proofErr w:type="spellEnd"/>
      <w:r w:rsidRPr="00392290">
        <w:rPr>
          <w:rStyle w:val="menu2"/>
          <w:rFonts w:ascii="Tahoma" w:hAnsi="Tahoma"/>
          <w:sz w:val="20"/>
          <w:szCs w:val="22"/>
        </w:rPr>
        <w:t xml:space="preserve"> as a </w:t>
      </w:r>
      <w:proofErr w:type="spellStart"/>
      <w:r w:rsidRPr="00392290">
        <w:rPr>
          <w:rStyle w:val="menu2"/>
          <w:rFonts w:ascii="Tahoma" w:hAnsi="Tahoma"/>
          <w:sz w:val="20"/>
          <w:szCs w:val="22"/>
        </w:rPr>
        <w:t>company</w:t>
      </w:r>
      <w:proofErr w:type="spellEnd"/>
      <w:r w:rsidRPr="00392290">
        <w:rPr>
          <w:rStyle w:val="menu2"/>
          <w:rFonts w:ascii="Tahoma" w:hAnsi="Tahoma"/>
          <w:sz w:val="20"/>
          <w:szCs w:val="22"/>
        </w:rPr>
        <w:t xml:space="preserve"> and team, and </w:t>
      </w:r>
      <w:proofErr w:type="spellStart"/>
      <w:r w:rsidRPr="00392290">
        <w:rPr>
          <w:rStyle w:val="menu2"/>
          <w:rFonts w:ascii="Tahoma" w:hAnsi="Tahoma"/>
          <w:sz w:val="20"/>
          <w:szCs w:val="22"/>
        </w:rPr>
        <w:t>represent</w:t>
      </w:r>
      <w:proofErr w:type="spellEnd"/>
      <w:r w:rsidRPr="00392290">
        <w:rPr>
          <w:rStyle w:val="menu2"/>
          <w:rFonts w:ascii="Tahoma" w:hAnsi="Tahoma"/>
          <w:sz w:val="20"/>
          <w:szCs w:val="22"/>
        </w:rPr>
        <w:t xml:space="preserve"> the </w:t>
      </w:r>
      <w:proofErr w:type="spellStart"/>
      <w:r w:rsidRPr="00392290">
        <w:rPr>
          <w:rStyle w:val="menu2"/>
          <w:rFonts w:ascii="Tahoma" w:hAnsi="Tahoma"/>
          <w:sz w:val="20"/>
          <w:szCs w:val="22"/>
        </w:rPr>
        <w:t>guarantee</w:t>
      </w:r>
      <w:proofErr w:type="spellEnd"/>
      <w:r w:rsidRPr="00392290">
        <w:rPr>
          <w:rStyle w:val="menu2"/>
          <w:rFonts w:ascii="Tahoma" w:hAnsi="Tahoma"/>
          <w:sz w:val="20"/>
          <w:szCs w:val="22"/>
        </w:rPr>
        <w:t xml:space="preserve"> of the </w:t>
      </w:r>
      <w:proofErr w:type="spellStart"/>
      <w:r w:rsidRPr="00392290">
        <w:rPr>
          <w:rStyle w:val="menu2"/>
          <w:rFonts w:ascii="Tahoma" w:hAnsi="Tahoma"/>
          <w:sz w:val="20"/>
          <w:szCs w:val="22"/>
        </w:rPr>
        <w:t>product</w:t>
      </w:r>
      <w:proofErr w:type="spellEnd"/>
      <w:r w:rsidRPr="00392290">
        <w:rPr>
          <w:rStyle w:val="menu2"/>
          <w:rFonts w:ascii="Tahoma" w:hAnsi="Tahoma"/>
          <w:sz w:val="20"/>
          <w:szCs w:val="22"/>
        </w:rPr>
        <w:t xml:space="preserve"> and service </w:t>
      </w:r>
      <w:proofErr w:type="spellStart"/>
      <w:r w:rsidRPr="00392290">
        <w:rPr>
          <w:rStyle w:val="menu2"/>
          <w:rFonts w:ascii="Tahoma" w:hAnsi="Tahoma"/>
          <w:sz w:val="20"/>
          <w:szCs w:val="22"/>
        </w:rPr>
        <w:t>quality</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we</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offer</w:t>
      </w:r>
      <w:proofErr w:type="spellEnd"/>
      <w:r w:rsidRPr="00392290">
        <w:rPr>
          <w:rStyle w:val="menu2"/>
          <w:rFonts w:ascii="Tahoma" w:hAnsi="Tahoma"/>
          <w:sz w:val="20"/>
          <w:szCs w:val="22"/>
        </w:rPr>
        <w:t xml:space="preserve"> </w:t>
      </w:r>
      <w:proofErr w:type="spellStart"/>
      <w:r w:rsidRPr="00392290">
        <w:rPr>
          <w:rStyle w:val="menu2"/>
          <w:rFonts w:ascii="Tahoma" w:hAnsi="Tahoma"/>
          <w:sz w:val="20"/>
          <w:szCs w:val="22"/>
        </w:rPr>
        <w:t>our</w:t>
      </w:r>
      <w:proofErr w:type="spellEnd"/>
      <w:r w:rsidRPr="00392290">
        <w:rPr>
          <w:rStyle w:val="menu2"/>
          <w:rFonts w:ascii="Tahoma" w:hAnsi="Tahoma"/>
          <w:sz w:val="20"/>
          <w:szCs w:val="22"/>
        </w:rPr>
        <w:t xml:space="preserve"> clients.</w:t>
      </w:r>
    </w:p>
    <w:p w14:paraId="1445D21F" w14:textId="77777777" w:rsidR="0007797E" w:rsidRPr="00392290" w:rsidRDefault="0007797E" w:rsidP="0007797E">
      <w:pPr>
        <w:jc w:val="both"/>
        <w:rPr>
          <w:rStyle w:val="menu2"/>
          <w:rFonts w:ascii="Tahoma" w:hAnsi="Tahoma" w:cs="Tahoma"/>
          <w:sz w:val="20"/>
        </w:rPr>
      </w:pPr>
      <w:r w:rsidRPr="00392290">
        <w:rPr>
          <w:rStyle w:val="menu2"/>
          <w:rFonts w:ascii="Tahoma" w:hAnsi="Tahoma"/>
          <w:sz w:val="20"/>
        </w:rPr>
        <w:t xml:space="preserve">More information </w:t>
      </w:r>
      <w:proofErr w:type="spellStart"/>
      <w:r w:rsidRPr="00392290">
        <w:rPr>
          <w:rStyle w:val="menu2"/>
          <w:rFonts w:ascii="Tahoma" w:hAnsi="Tahoma"/>
          <w:sz w:val="20"/>
        </w:rPr>
        <w:t>available</w:t>
      </w:r>
      <w:proofErr w:type="spellEnd"/>
      <w:r w:rsidRPr="00392290">
        <w:rPr>
          <w:rStyle w:val="menu2"/>
          <w:rFonts w:ascii="Tahoma" w:hAnsi="Tahoma"/>
          <w:sz w:val="20"/>
        </w:rPr>
        <w:t xml:space="preserve"> at </w:t>
      </w:r>
      <w:hyperlink r:id="rId8" w:history="1">
        <w:r w:rsidRPr="00392290">
          <w:rPr>
            <w:rStyle w:val="menu2"/>
            <w:rFonts w:ascii="Tahoma" w:hAnsi="Tahoma"/>
            <w:sz w:val="20"/>
          </w:rPr>
          <w:t>www.bonfiglioli.com</w:t>
        </w:r>
      </w:hyperlink>
      <w:r w:rsidRPr="00392290">
        <w:rPr>
          <w:rStyle w:val="menu2"/>
          <w:rFonts w:ascii="Tahoma" w:hAnsi="Tahoma"/>
          <w:sz w:val="20"/>
        </w:rPr>
        <w:t>.</w:t>
      </w:r>
    </w:p>
    <w:p w14:paraId="65941021" w14:textId="77777777" w:rsidR="00EB7686" w:rsidRPr="00B710C0" w:rsidRDefault="00EB7686" w:rsidP="00EB7686">
      <w:pPr>
        <w:jc w:val="both"/>
        <w:rPr>
          <w:rFonts w:ascii="Tahoma" w:hAnsi="Tahoma" w:cs="Tahoma"/>
          <w:sz w:val="12"/>
        </w:rPr>
      </w:pPr>
    </w:p>
    <w:p w14:paraId="208F6447" w14:textId="77777777" w:rsidR="00A23C5F" w:rsidRPr="00392290" w:rsidRDefault="00A23C5F" w:rsidP="00A23C5F">
      <w:pPr>
        <w:pStyle w:val="StileInterlineaesatta12pt"/>
        <w:rPr>
          <w:rFonts w:cs="Tahoma"/>
          <w:b/>
        </w:rPr>
      </w:pPr>
      <w:r w:rsidRPr="00392290">
        <w:rPr>
          <w:b/>
        </w:rPr>
        <w:t xml:space="preserve">Contact </w:t>
      </w:r>
      <w:proofErr w:type="spellStart"/>
      <w:r w:rsidRPr="00392290">
        <w:rPr>
          <w:b/>
        </w:rPr>
        <w:t>details</w:t>
      </w:r>
      <w:proofErr w:type="spellEnd"/>
      <w:r w:rsidRPr="00392290">
        <w:rPr>
          <w:b/>
        </w:rPr>
        <w:t xml:space="preserve"> for </w:t>
      </w:r>
      <w:proofErr w:type="spellStart"/>
      <w:r w:rsidRPr="00392290">
        <w:rPr>
          <w:b/>
        </w:rPr>
        <w:t>further</w:t>
      </w:r>
      <w:proofErr w:type="spellEnd"/>
      <w:r w:rsidRPr="00392290">
        <w:rPr>
          <w:b/>
        </w:rPr>
        <w:t xml:space="preserve"> information: </w:t>
      </w:r>
    </w:p>
    <w:p w14:paraId="3806C99E" w14:textId="77777777" w:rsidR="00A23C5F" w:rsidRPr="00392290" w:rsidRDefault="00A23C5F" w:rsidP="00A23C5F">
      <w:pPr>
        <w:suppressAutoHyphens/>
        <w:jc w:val="both"/>
        <w:rPr>
          <w:rFonts w:ascii="Tahoma" w:hAnsi="Tahoma" w:cs="Tahoma"/>
          <w:sz w:val="22"/>
          <w:szCs w:val="22"/>
        </w:rPr>
      </w:pPr>
      <w:r w:rsidRPr="00392290">
        <w:rPr>
          <w:rFonts w:ascii="Tahoma" w:hAnsi="Tahoma"/>
          <w:noProof/>
          <w:sz w:val="22"/>
          <w:szCs w:val="22"/>
          <w:lang w:eastAsia="en-US"/>
        </w:rPr>
        <w:drawing>
          <wp:inline distT="0" distB="0" distL="0" distR="0" wp14:anchorId="1BE36AEB" wp14:editId="7E8974DC">
            <wp:extent cx="270000" cy="270000"/>
            <wp:effectExtent l="0" t="0" r="0" b="0"/>
            <wp:docPr id="6" name="Picture 6">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70000" cy="270000"/>
                    </a:xfrm>
                    <a:prstGeom prst="rect">
                      <a:avLst/>
                    </a:prstGeom>
                  </pic:spPr>
                </pic:pic>
              </a:graphicData>
            </a:graphic>
          </wp:inline>
        </w:drawing>
      </w:r>
      <w:r w:rsidRPr="00392290">
        <w:rPr>
          <w:rFonts w:ascii="Tahoma" w:hAnsi="Tahoma"/>
          <w:sz w:val="22"/>
          <w:szCs w:val="22"/>
        </w:rPr>
        <w:t xml:space="preserve">  </w:t>
      </w:r>
      <w:r w:rsidRPr="00392290">
        <w:rPr>
          <w:noProof/>
          <w:lang w:eastAsia="en-US"/>
        </w:rPr>
        <w:drawing>
          <wp:inline distT="0" distB="0" distL="0" distR="0" wp14:anchorId="7A5524AA" wp14:editId="2F6C7AA1">
            <wp:extent cx="270000" cy="270000"/>
            <wp:effectExtent l="0" t="0" r="0" b="0"/>
            <wp:docPr id="8" name="Picture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13"/>
                    </pic:cNvPr>
                    <pic:cNvPicPr/>
                  </pic:nvPicPr>
                  <pic:blipFill>
                    <a:blip r:embed="rId14"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70000" cy="270000"/>
                    </a:xfrm>
                    <a:prstGeom prst="rect">
                      <a:avLst/>
                    </a:prstGeom>
                  </pic:spPr>
                </pic:pic>
              </a:graphicData>
            </a:graphic>
          </wp:inline>
        </w:drawing>
      </w:r>
      <w:r w:rsidRPr="00392290">
        <w:rPr>
          <w:rFonts w:ascii="Tahoma" w:hAnsi="Tahoma"/>
          <w:sz w:val="22"/>
          <w:szCs w:val="22"/>
        </w:rPr>
        <w:t xml:space="preserve"> </w:t>
      </w:r>
      <w:r w:rsidRPr="00392290">
        <w:rPr>
          <w:noProof/>
          <w:lang w:eastAsia="en-US"/>
        </w:rPr>
        <w:drawing>
          <wp:inline distT="0" distB="0" distL="0" distR="0" wp14:anchorId="6FA9497A" wp14:editId="4C74C91A">
            <wp:extent cx="270000" cy="270000"/>
            <wp:effectExtent l="0" t="0" r="0" b="0"/>
            <wp:docPr id="9" name="Picture 9" descr="Z:\Marketing\DROPBOX MARKETING\Pictures, Logos and Videos\Logos\Réseaux Sociaux\CVTCORP Social Network\Twitter\Twitter_RGB.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Z:\Marketing\DROPBOX MARKETING\Pictures, Logos and Videos\Logos\Réseaux Sociaux\CVTCORP Social Network\Twitter\Twitter_RGB.jpg">
                      <a:hlinkClick r:id="rId16"/>
                    </pic:cNvPr>
                    <pic:cNvPicPr>
                      <a:picLocks noChangeAspect="1" noChangeArrowheads="1"/>
                    </pic:cNvPicPr>
                  </pic:nvPicPr>
                  <pic:blipFill>
                    <a:blip r:embed="rId17">
                      <a:duotone>
                        <a:schemeClr val="accent1">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270000" cy="270000"/>
                    </a:xfrm>
                    <a:prstGeom prst="rect">
                      <a:avLst/>
                    </a:prstGeom>
                    <a:noFill/>
                    <a:ln>
                      <a:noFill/>
                    </a:ln>
                  </pic:spPr>
                </pic:pic>
              </a:graphicData>
            </a:graphic>
          </wp:inline>
        </w:drawing>
      </w:r>
    </w:p>
    <w:p w14:paraId="7771735C" w14:textId="77777777" w:rsidR="00A23C5F" w:rsidRPr="00392290" w:rsidRDefault="00A23C5F" w:rsidP="00A23C5F">
      <w:pPr>
        <w:suppressAutoHyphens/>
        <w:outlineLvl w:val="0"/>
        <w:rPr>
          <w:rFonts w:ascii="Tahoma" w:hAnsi="Tahoma" w:cs="Tahoma"/>
          <w:sz w:val="22"/>
          <w:szCs w:val="22"/>
        </w:rPr>
      </w:pPr>
      <w:r w:rsidRPr="00392290">
        <w:rPr>
          <w:rFonts w:ascii="Tahoma" w:hAnsi="Tahoma"/>
          <w:sz w:val="22"/>
          <w:szCs w:val="22"/>
        </w:rPr>
        <w:t xml:space="preserve">Camille </w:t>
      </w:r>
      <w:proofErr w:type="spellStart"/>
      <w:r w:rsidRPr="00392290">
        <w:rPr>
          <w:rFonts w:ascii="Tahoma" w:hAnsi="Tahoma"/>
          <w:sz w:val="22"/>
          <w:szCs w:val="22"/>
        </w:rPr>
        <w:t>Distain</w:t>
      </w:r>
      <w:proofErr w:type="spellEnd"/>
    </w:p>
    <w:p w14:paraId="56637CC4" w14:textId="77777777" w:rsidR="00A23C5F" w:rsidRPr="00392290" w:rsidRDefault="00A23C5F" w:rsidP="00A23C5F">
      <w:pPr>
        <w:suppressAutoHyphens/>
        <w:outlineLvl w:val="0"/>
        <w:rPr>
          <w:rFonts w:ascii="Tahoma" w:hAnsi="Tahoma" w:cs="Tahoma"/>
          <w:sz w:val="22"/>
          <w:szCs w:val="22"/>
        </w:rPr>
      </w:pPr>
      <w:proofErr w:type="spellStart"/>
      <w:r w:rsidRPr="00392290">
        <w:rPr>
          <w:rFonts w:ascii="Tahoma" w:hAnsi="Tahoma"/>
          <w:sz w:val="22"/>
          <w:szCs w:val="22"/>
        </w:rPr>
        <w:t>External</w:t>
      </w:r>
      <w:proofErr w:type="spellEnd"/>
      <w:r w:rsidRPr="00392290">
        <w:rPr>
          <w:rFonts w:ascii="Tahoma" w:hAnsi="Tahoma"/>
          <w:sz w:val="22"/>
          <w:szCs w:val="22"/>
        </w:rPr>
        <w:t xml:space="preserve"> Communications Manager, Bonfiglioli</w:t>
      </w:r>
    </w:p>
    <w:p w14:paraId="41B65E38" w14:textId="17EBFF40" w:rsidR="00A23C5F" w:rsidRPr="00B710C0" w:rsidRDefault="00B710C0" w:rsidP="00A23C5F">
      <w:pPr>
        <w:jc w:val="both"/>
        <w:rPr>
          <w:rStyle w:val="Collegamentoipertestuale"/>
          <w:rFonts w:ascii="Tahoma" w:hAnsi="Tahoma"/>
          <w:sz w:val="22"/>
          <w:szCs w:val="22"/>
        </w:rPr>
      </w:pPr>
      <w:hyperlink r:id="rId18" w:history="1">
        <w:r w:rsidR="00F66060" w:rsidRPr="00B710C0">
          <w:rPr>
            <w:rStyle w:val="Collegamentoipertestuale"/>
            <w:rFonts w:ascii="Tahoma" w:hAnsi="Tahoma"/>
            <w:sz w:val="22"/>
            <w:szCs w:val="22"/>
          </w:rPr>
          <w:t>camille.distain@bonfiglioli.com</w:t>
        </w:r>
      </w:hyperlink>
      <w:r w:rsidR="00F66060" w:rsidRPr="00B710C0">
        <w:rPr>
          <w:rStyle w:val="Collegamentoipertestuale"/>
          <w:rFonts w:ascii="Tahoma" w:hAnsi="Tahoma"/>
          <w:sz w:val="22"/>
          <w:szCs w:val="22"/>
        </w:rPr>
        <w:t xml:space="preserve"> </w:t>
      </w:r>
    </w:p>
    <w:p w14:paraId="53AC0301" w14:textId="77777777" w:rsidR="00A23C5F" w:rsidRPr="00B710C0" w:rsidRDefault="00A23C5F" w:rsidP="00A23C5F">
      <w:pPr>
        <w:jc w:val="both"/>
        <w:rPr>
          <w:rStyle w:val="Collegamentoipertestuale"/>
          <w:rFonts w:ascii="Tahoma" w:hAnsi="Tahoma"/>
          <w:sz w:val="4"/>
          <w:szCs w:val="22"/>
        </w:rPr>
      </w:pPr>
    </w:p>
    <w:p w14:paraId="05EB4FC4" w14:textId="77777777" w:rsidR="00A23C5F" w:rsidRPr="00B710C0" w:rsidRDefault="00A23C5F" w:rsidP="00A23C5F">
      <w:pPr>
        <w:autoSpaceDE w:val="0"/>
        <w:autoSpaceDN w:val="0"/>
        <w:adjustRightInd w:val="0"/>
        <w:jc w:val="both"/>
        <w:rPr>
          <w:rFonts w:ascii="Tahoma" w:hAnsi="Tahoma" w:cs="Tahoma"/>
          <w:b/>
          <w:bCs/>
          <w:sz w:val="22"/>
          <w:szCs w:val="22"/>
        </w:rPr>
      </w:pPr>
      <w:r w:rsidRPr="00B710C0">
        <w:rPr>
          <w:rFonts w:ascii="Tahoma" w:hAnsi="Tahoma"/>
          <w:b/>
          <w:bCs/>
          <w:sz w:val="22"/>
          <w:szCs w:val="22"/>
        </w:rPr>
        <w:t>PR/Feedback/Information</w:t>
      </w:r>
      <w:r w:rsidRPr="00B710C0">
        <w:rPr>
          <w:rFonts w:ascii="Tahoma" w:hAnsi="Tahoma"/>
          <w:sz w:val="22"/>
          <w:szCs w:val="22"/>
        </w:rPr>
        <w:t xml:space="preserve"> </w:t>
      </w:r>
      <w:r w:rsidRPr="00B710C0">
        <w:rPr>
          <w:rFonts w:ascii="Tahoma" w:hAnsi="Tahoma"/>
          <w:b/>
          <w:bCs/>
          <w:sz w:val="22"/>
          <w:szCs w:val="22"/>
        </w:rPr>
        <w:t xml:space="preserve">(for UK &amp; </w:t>
      </w:r>
      <w:proofErr w:type="spellStart"/>
      <w:r w:rsidRPr="00B710C0">
        <w:rPr>
          <w:rFonts w:ascii="Tahoma" w:hAnsi="Tahoma"/>
          <w:b/>
          <w:bCs/>
          <w:sz w:val="22"/>
          <w:szCs w:val="22"/>
        </w:rPr>
        <w:t>Scandinavia</w:t>
      </w:r>
      <w:proofErr w:type="spellEnd"/>
      <w:r w:rsidRPr="00B710C0">
        <w:rPr>
          <w:rFonts w:ascii="Tahoma" w:hAnsi="Tahoma"/>
          <w:b/>
          <w:bCs/>
          <w:sz w:val="22"/>
          <w:szCs w:val="22"/>
        </w:rPr>
        <w:t>)</w:t>
      </w:r>
    </w:p>
    <w:p w14:paraId="2F5FD677" w14:textId="77777777" w:rsidR="00A23C5F" w:rsidRPr="00B710C0" w:rsidRDefault="00A23C5F" w:rsidP="00A23C5F">
      <w:pPr>
        <w:autoSpaceDE w:val="0"/>
        <w:autoSpaceDN w:val="0"/>
        <w:adjustRightInd w:val="0"/>
        <w:jc w:val="both"/>
        <w:rPr>
          <w:rFonts w:ascii="Tahoma" w:hAnsi="Tahoma" w:cs="Tahoma"/>
          <w:sz w:val="22"/>
          <w:szCs w:val="22"/>
        </w:rPr>
      </w:pPr>
      <w:r w:rsidRPr="00B710C0">
        <w:rPr>
          <w:rFonts w:ascii="Tahoma" w:hAnsi="Tahoma"/>
          <w:sz w:val="22"/>
          <w:szCs w:val="22"/>
        </w:rPr>
        <w:t xml:space="preserve">Thomas </w:t>
      </w:r>
      <w:proofErr w:type="spellStart"/>
      <w:r w:rsidRPr="00B710C0">
        <w:rPr>
          <w:rFonts w:ascii="Tahoma" w:hAnsi="Tahoma"/>
          <w:sz w:val="22"/>
          <w:szCs w:val="22"/>
        </w:rPr>
        <w:t>Herold</w:t>
      </w:r>
      <w:proofErr w:type="spellEnd"/>
    </w:p>
    <w:p w14:paraId="0AB358EB" w14:textId="77777777" w:rsidR="00A23C5F" w:rsidRPr="00B710C0" w:rsidRDefault="00A23C5F" w:rsidP="00A23C5F">
      <w:pPr>
        <w:autoSpaceDE w:val="0"/>
        <w:autoSpaceDN w:val="0"/>
        <w:adjustRightInd w:val="0"/>
        <w:jc w:val="both"/>
        <w:rPr>
          <w:rFonts w:ascii="Tahoma" w:hAnsi="Tahoma" w:cs="Tahoma"/>
          <w:sz w:val="22"/>
          <w:szCs w:val="22"/>
        </w:rPr>
      </w:pPr>
      <w:r w:rsidRPr="00B710C0">
        <w:rPr>
          <w:rFonts w:ascii="Tahoma" w:hAnsi="Tahoma"/>
          <w:sz w:val="22"/>
          <w:szCs w:val="22"/>
        </w:rPr>
        <w:t xml:space="preserve">Chief Operating </w:t>
      </w:r>
      <w:proofErr w:type="spellStart"/>
      <w:r w:rsidRPr="00B710C0">
        <w:rPr>
          <w:rFonts w:ascii="Tahoma" w:hAnsi="Tahoma"/>
          <w:sz w:val="22"/>
          <w:szCs w:val="22"/>
        </w:rPr>
        <w:t>Officer</w:t>
      </w:r>
      <w:proofErr w:type="spellEnd"/>
      <w:r w:rsidRPr="00B710C0">
        <w:rPr>
          <w:rFonts w:ascii="Tahoma" w:hAnsi="Tahoma"/>
          <w:sz w:val="22"/>
          <w:szCs w:val="22"/>
        </w:rPr>
        <w:t xml:space="preserve">, WERBEKOCH </w:t>
      </w:r>
      <w:proofErr w:type="spellStart"/>
      <w:r w:rsidRPr="00B710C0">
        <w:rPr>
          <w:rFonts w:ascii="Tahoma" w:hAnsi="Tahoma"/>
          <w:sz w:val="22"/>
          <w:szCs w:val="22"/>
        </w:rPr>
        <w:t>GmbH</w:t>
      </w:r>
      <w:proofErr w:type="spellEnd"/>
    </w:p>
    <w:p w14:paraId="1D66E001" w14:textId="77777777" w:rsidR="00A23C5F" w:rsidRPr="00B710C0" w:rsidRDefault="00B710C0" w:rsidP="00A23C5F">
      <w:pPr>
        <w:rPr>
          <w:rStyle w:val="Collegamentoipertestuale"/>
          <w:rFonts w:ascii="Tahoma" w:hAnsi="Tahoma" w:cs="Tahoma"/>
          <w:sz w:val="22"/>
          <w:szCs w:val="22"/>
        </w:rPr>
      </w:pPr>
      <w:hyperlink r:id="rId19" w:history="1">
        <w:r w:rsidR="00F66060" w:rsidRPr="00B710C0">
          <w:rPr>
            <w:rStyle w:val="Collegamentoipertestuale"/>
            <w:rFonts w:ascii="Tahoma" w:hAnsi="Tahoma"/>
            <w:sz w:val="22"/>
            <w:szCs w:val="22"/>
          </w:rPr>
          <w:t>th@werbekoch.de</w:t>
        </w:r>
      </w:hyperlink>
    </w:p>
    <w:p w14:paraId="61E919FF" w14:textId="71F04A21" w:rsidR="00A23C5F" w:rsidRDefault="00A23C5F" w:rsidP="00A23C5F">
      <w:pPr>
        <w:jc w:val="both"/>
        <w:rPr>
          <w:rStyle w:val="Collegamentoipertestuale"/>
          <w:rFonts w:ascii="Tahoma" w:hAnsi="Tahoma"/>
          <w:sz w:val="22"/>
          <w:szCs w:val="22"/>
        </w:rPr>
      </w:pPr>
    </w:p>
    <w:sectPr w:rsidR="00A23C5F" w:rsidSect="00B710C0">
      <w:footerReference w:type="default" r:id="rId20"/>
      <w:headerReference w:type="first" r:id="rId21"/>
      <w:pgSz w:w="11906" w:h="16838"/>
      <w:pgMar w:top="851" w:right="851" w:bottom="1701" w:left="851" w:header="851" w:footer="396"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F27EB1" w14:textId="77777777" w:rsidR="007078D4" w:rsidRDefault="007078D4" w:rsidP="001E01C4">
      <w:r>
        <w:separator/>
      </w:r>
    </w:p>
  </w:endnote>
  <w:endnote w:type="continuationSeparator" w:id="0">
    <w:p w14:paraId="37CED2FA" w14:textId="77777777" w:rsidR="007078D4" w:rsidRDefault="007078D4" w:rsidP="001E0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Courier New"/>
    <w:panose1 w:val="02020603050405020304"/>
    <w:charset w:val="00"/>
    <w:family w:val="roman"/>
    <w:pitch w:val="variable"/>
    <w:sig w:usb0="E0002AFF" w:usb1="C0007843" w:usb2="00000009" w:usb3="00000000" w:csb0="000001FF" w:csb1="00000000"/>
  </w:font>
  <w:font w:name="Courier New">
    <w:altName w:val="?l?r ???fc"/>
    <w:panose1 w:val="02070309020205020404"/>
    <w:charset w:val="00"/>
    <w:family w:val="modern"/>
    <w:pitch w:val="fixed"/>
    <w:sig w:usb0="E0002EFF" w:usb1="C0007843" w:usb2="00000009" w:usb3="00000000" w:csb0="000001FF" w:csb1="00000000"/>
  </w:font>
  <w:font w:name="Wingdings">
    <w:altName w:val="Lucida Sans Unicode"/>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Tahoma">
    <w:altName w:val="Lucidasans"/>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altName w:val="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01272636"/>
      <w:docPartObj>
        <w:docPartGallery w:val="Page Numbers (Bottom of Page)"/>
        <w:docPartUnique/>
      </w:docPartObj>
    </w:sdtPr>
    <w:sdtEndPr>
      <w:rPr>
        <w:noProof/>
      </w:rPr>
    </w:sdtEndPr>
    <w:sdtContent>
      <w:p w14:paraId="645483D2" w14:textId="5C1B2C15" w:rsidR="008E6CB9" w:rsidRDefault="008E6CB9" w:rsidP="00177D21">
        <w:pPr>
          <w:pStyle w:val="Pidipagina"/>
          <w:jc w:val="center"/>
        </w:pPr>
        <w:r>
          <w:fldChar w:fldCharType="begin"/>
        </w:r>
        <w:r>
          <w:instrText xml:space="preserve"> PAGE   \* MERGEFORMAT </w:instrText>
        </w:r>
        <w:r>
          <w:fldChar w:fldCharType="separate"/>
        </w:r>
        <w:r w:rsidR="00FC76A7">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168A03" w14:textId="77777777" w:rsidR="007078D4" w:rsidRDefault="007078D4" w:rsidP="001E01C4">
      <w:r>
        <w:separator/>
      </w:r>
    </w:p>
  </w:footnote>
  <w:footnote w:type="continuationSeparator" w:id="0">
    <w:p w14:paraId="1CCDD592" w14:textId="77777777" w:rsidR="007078D4" w:rsidRDefault="007078D4" w:rsidP="001E0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E1F16" w14:textId="77777777" w:rsidR="008E6CB9" w:rsidRDefault="008E6CB9">
    <w:pPr>
      <w:pStyle w:val="Intestazione"/>
    </w:pPr>
    <w:r>
      <w:rPr>
        <w:noProof/>
      </w:rPr>
      <w:drawing>
        <wp:anchor distT="0" distB="0" distL="114300" distR="114300" simplePos="0" relativeHeight="251659264" behindDoc="1" locked="0" layoutInCell="1" allowOverlap="1" wp14:anchorId="78210AD0" wp14:editId="26A8C5AD">
          <wp:simplePos x="0" y="0"/>
          <wp:positionH relativeFrom="page">
            <wp:align>left</wp:align>
          </wp:positionH>
          <wp:positionV relativeFrom="paragraph">
            <wp:posOffset>-1676400</wp:posOffset>
          </wp:positionV>
          <wp:extent cx="7605395" cy="1714500"/>
          <wp:effectExtent l="0" t="0" r="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stro Press Release.jpg"/>
                  <pic:cNvPicPr/>
                </pic:nvPicPr>
                <pic:blipFill rotWithShape="1">
                  <a:blip r:embed="rId1">
                    <a:extLst>
                      <a:ext uri="{28A0092B-C50C-407E-A947-70E740481C1C}">
                        <a14:useLocalDpi xmlns:a14="http://schemas.microsoft.com/office/drawing/2010/main" val="0"/>
                      </a:ext>
                    </a:extLst>
                  </a:blip>
                  <a:srcRect l="376" r="-503" b="84030"/>
                  <a:stretch/>
                </pic:blipFill>
                <pic:spPr bwMode="auto">
                  <a:xfrm>
                    <a:off x="0" y="0"/>
                    <a:ext cx="7605395" cy="17145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09483B"/>
    <w:multiLevelType w:val="hybridMultilevel"/>
    <w:tmpl w:val="79E0E5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ED24A27"/>
    <w:multiLevelType w:val="multilevel"/>
    <w:tmpl w:val="02E20E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673647AB"/>
    <w:multiLevelType w:val="hybridMultilevel"/>
    <w:tmpl w:val="6D9EA49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BBE25DF"/>
    <w:multiLevelType w:val="hybridMultilevel"/>
    <w:tmpl w:val="25F2FF4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4" w15:restartNumberingAfterBreak="0">
    <w:nsid w:val="6C4C7DC3"/>
    <w:multiLevelType w:val="hybridMultilevel"/>
    <w:tmpl w:val="0F1E302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3"/>
  </w:num>
  <w:num w:numId="4">
    <w:abstractNumId w:val="2"/>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defaultTabStop w:val="708"/>
  <w:hyphenationZone w:val="283"/>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1C4"/>
    <w:rsid w:val="00004A24"/>
    <w:rsid w:val="000103C2"/>
    <w:rsid w:val="00036F43"/>
    <w:rsid w:val="00044BBF"/>
    <w:rsid w:val="00050171"/>
    <w:rsid w:val="00064AF5"/>
    <w:rsid w:val="0007797E"/>
    <w:rsid w:val="000858E3"/>
    <w:rsid w:val="000A13D2"/>
    <w:rsid w:val="000B6622"/>
    <w:rsid w:val="001020A8"/>
    <w:rsid w:val="00102CDB"/>
    <w:rsid w:val="00121E0A"/>
    <w:rsid w:val="00126D5A"/>
    <w:rsid w:val="00126DB0"/>
    <w:rsid w:val="00131615"/>
    <w:rsid w:val="00132888"/>
    <w:rsid w:val="001531FD"/>
    <w:rsid w:val="00170EC4"/>
    <w:rsid w:val="00177D21"/>
    <w:rsid w:val="001801C3"/>
    <w:rsid w:val="00192185"/>
    <w:rsid w:val="001B350E"/>
    <w:rsid w:val="001D56A0"/>
    <w:rsid w:val="001D58F1"/>
    <w:rsid w:val="001D6023"/>
    <w:rsid w:val="001E01C4"/>
    <w:rsid w:val="001E0F84"/>
    <w:rsid w:val="001F19B9"/>
    <w:rsid w:val="002029D2"/>
    <w:rsid w:val="0024201E"/>
    <w:rsid w:val="00246D13"/>
    <w:rsid w:val="00252AC6"/>
    <w:rsid w:val="002711DC"/>
    <w:rsid w:val="002C695F"/>
    <w:rsid w:val="002D2E90"/>
    <w:rsid w:val="00310D11"/>
    <w:rsid w:val="00314DAE"/>
    <w:rsid w:val="00332A28"/>
    <w:rsid w:val="00380D54"/>
    <w:rsid w:val="00392290"/>
    <w:rsid w:val="00395554"/>
    <w:rsid w:val="003B0876"/>
    <w:rsid w:val="003B3A02"/>
    <w:rsid w:val="003E6D22"/>
    <w:rsid w:val="003F1100"/>
    <w:rsid w:val="003F48EE"/>
    <w:rsid w:val="003F7F06"/>
    <w:rsid w:val="00405B24"/>
    <w:rsid w:val="004267FD"/>
    <w:rsid w:val="00431D5F"/>
    <w:rsid w:val="004377F6"/>
    <w:rsid w:val="00443ADD"/>
    <w:rsid w:val="0046413E"/>
    <w:rsid w:val="00464F19"/>
    <w:rsid w:val="00466477"/>
    <w:rsid w:val="00473681"/>
    <w:rsid w:val="00477D64"/>
    <w:rsid w:val="00480382"/>
    <w:rsid w:val="004A73F3"/>
    <w:rsid w:val="00544358"/>
    <w:rsid w:val="00563FFA"/>
    <w:rsid w:val="005A14A5"/>
    <w:rsid w:val="005B02B2"/>
    <w:rsid w:val="005E5ECE"/>
    <w:rsid w:val="00613FCE"/>
    <w:rsid w:val="00657292"/>
    <w:rsid w:val="006A3E79"/>
    <w:rsid w:val="006E3177"/>
    <w:rsid w:val="006F5251"/>
    <w:rsid w:val="00700AD5"/>
    <w:rsid w:val="007078D4"/>
    <w:rsid w:val="007524C2"/>
    <w:rsid w:val="007A0C36"/>
    <w:rsid w:val="007B6756"/>
    <w:rsid w:val="007E239A"/>
    <w:rsid w:val="007E6934"/>
    <w:rsid w:val="007F69CC"/>
    <w:rsid w:val="008630E7"/>
    <w:rsid w:val="0087287C"/>
    <w:rsid w:val="00875494"/>
    <w:rsid w:val="008839DE"/>
    <w:rsid w:val="008A45FA"/>
    <w:rsid w:val="008B291A"/>
    <w:rsid w:val="008B2F91"/>
    <w:rsid w:val="008C14F3"/>
    <w:rsid w:val="008C7A75"/>
    <w:rsid w:val="008E6CB9"/>
    <w:rsid w:val="009559FD"/>
    <w:rsid w:val="00986883"/>
    <w:rsid w:val="009A2E9B"/>
    <w:rsid w:val="009C78B6"/>
    <w:rsid w:val="009D2F95"/>
    <w:rsid w:val="009D778C"/>
    <w:rsid w:val="009E196E"/>
    <w:rsid w:val="009F1C68"/>
    <w:rsid w:val="009F4B00"/>
    <w:rsid w:val="009F644A"/>
    <w:rsid w:val="009F6594"/>
    <w:rsid w:val="00A179F0"/>
    <w:rsid w:val="00A23C5F"/>
    <w:rsid w:val="00A62A7F"/>
    <w:rsid w:val="00A754F7"/>
    <w:rsid w:val="00A80802"/>
    <w:rsid w:val="00A973B3"/>
    <w:rsid w:val="00AB5A6D"/>
    <w:rsid w:val="00AB6A4A"/>
    <w:rsid w:val="00B01371"/>
    <w:rsid w:val="00B710C0"/>
    <w:rsid w:val="00B87743"/>
    <w:rsid w:val="00B902F0"/>
    <w:rsid w:val="00B92552"/>
    <w:rsid w:val="00B937C0"/>
    <w:rsid w:val="00BE0FF9"/>
    <w:rsid w:val="00C84C66"/>
    <w:rsid w:val="00C9064A"/>
    <w:rsid w:val="00CA318A"/>
    <w:rsid w:val="00CE1268"/>
    <w:rsid w:val="00CF7865"/>
    <w:rsid w:val="00D12B5D"/>
    <w:rsid w:val="00D40CC0"/>
    <w:rsid w:val="00D456B2"/>
    <w:rsid w:val="00D51920"/>
    <w:rsid w:val="00D637DE"/>
    <w:rsid w:val="00DC341A"/>
    <w:rsid w:val="00DD4B3C"/>
    <w:rsid w:val="00DF0533"/>
    <w:rsid w:val="00DF1D73"/>
    <w:rsid w:val="00DF3760"/>
    <w:rsid w:val="00E1528E"/>
    <w:rsid w:val="00E43684"/>
    <w:rsid w:val="00E508A2"/>
    <w:rsid w:val="00E63534"/>
    <w:rsid w:val="00E94E94"/>
    <w:rsid w:val="00EB3F17"/>
    <w:rsid w:val="00EB7686"/>
    <w:rsid w:val="00EC0AE6"/>
    <w:rsid w:val="00EF3E25"/>
    <w:rsid w:val="00F22C99"/>
    <w:rsid w:val="00F25251"/>
    <w:rsid w:val="00F43D9E"/>
    <w:rsid w:val="00F47752"/>
    <w:rsid w:val="00F66060"/>
    <w:rsid w:val="00F6701B"/>
    <w:rsid w:val="00F76647"/>
    <w:rsid w:val="00F930EA"/>
    <w:rsid w:val="00FC284B"/>
    <w:rsid w:val="00FC4236"/>
    <w:rsid w:val="00FC76A7"/>
    <w:rsid w:val="00FD7E31"/>
    <w:rsid w:val="00FE2A3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oNotEmbedSmartTags/>
  <w:decimalSymbol w:val=","/>
  <w:listSeparator w:val=";"/>
  <w14:docId w14:val="23D20372"/>
  <w14:defaultImageDpi w14:val="330"/>
  <w15:docId w15:val="{6F4009BB-9E49-462C-99CF-349DB864B8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1E01C4"/>
    <w:rPr>
      <w:sz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E01C4"/>
    <w:pPr>
      <w:tabs>
        <w:tab w:val="center" w:pos="4819"/>
        <w:tab w:val="right" w:pos="9638"/>
      </w:tabs>
    </w:pPr>
  </w:style>
  <w:style w:type="character" w:customStyle="1" w:styleId="IntestazioneCarattere">
    <w:name w:val="Intestazione Carattere"/>
    <w:basedOn w:val="Carpredefinitoparagrafo"/>
    <w:link w:val="Intestazione"/>
    <w:uiPriority w:val="99"/>
    <w:rsid w:val="001E01C4"/>
    <w:rPr>
      <w:sz w:val="24"/>
      <w:lang w:eastAsia="it-IT"/>
    </w:rPr>
  </w:style>
  <w:style w:type="paragraph" w:styleId="Pidipagina">
    <w:name w:val="footer"/>
    <w:basedOn w:val="Normale"/>
    <w:link w:val="PidipaginaCarattere"/>
    <w:uiPriority w:val="99"/>
    <w:unhideWhenUsed/>
    <w:rsid w:val="001E01C4"/>
    <w:pPr>
      <w:tabs>
        <w:tab w:val="center" w:pos="4819"/>
        <w:tab w:val="right" w:pos="9638"/>
      </w:tabs>
    </w:pPr>
  </w:style>
  <w:style w:type="character" w:customStyle="1" w:styleId="PidipaginaCarattere">
    <w:name w:val="Piè di pagina Carattere"/>
    <w:basedOn w:val="Carpredefinitoparagrafo"/>
    <w:link w:val="Pidipagina"/>
    <w:uiPriority w:val="99"/>
    <w:rsid w:val="001E01C4"/>
    <w:rPr>
      <w:sz w:val="24"/>
      <w:lang w:eastAsia="it-IT"/>
    </w:rPr>
  </w:style>
  <w:style w:type="paragraph" w:styleId="Testofumetto">
    <w:name w:val="Balloon Text"/>
    <w:basedOn w:val="Normale"/>
    <w:link w:val="TestofumettoCarattere"/>
    <w:uiPriority w:val="99"/>
    <w:semiHidden/>
    <w:unhideWhenUsed/>
    <w:rsid w:val="001E01C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1E01C4"/>
    <w:rPr>
      <w:rFonts w:ascii="Lucida Grande" w:hAnsi="Lucida Grande" w:cs="Lucida Grande"/>
      <w:sz w:val="18"/>
      <w:szCs w:val="18"/>
      <w:lang w:eastAsia="it-IT"/>
    </w:rPr>
  </w:style>
  <w:style w:type="paragraph" w:customStyle="1" w:styleId="StileInterlineaesatta12pt">
    <w:name w:val="Stile Interlinea esatta 12 pt"/>
    <w:basedOn w:val="Normale"/>
    <w:uiPriority w:val="99"/>
    <w:rsid w:val="00192185"/>
    <w:pPr>
      <w:spacing w:line="240" w:lineRule="atLeast"/>
    </w:pPr>
    <w:rPr>
      <w:rFonts w:ascii="Tahoma" w:eastAsia="Times New Roman" w:hAnsi="Tahoma"/>
      <w:sz w:val="20"/>
      <w:u w:color="000000"/>
    </w:rPr>
  </w:style>
  <w:style w:type="paragraph" w:styleId="Corpotesto">
    <w:name w:val="Body Text"/>
    <w:basedOn w:val="Normale"/>
    <w:link w:val="CorpotestoCarattere"/>
    <w:uiPriority w:val="99"/>
    <w:semiHidden/>
    <w:unhideWhenUsed/>
    <w:rsid w:val="005A14A5"/>
    <w:pPr>
      <w:pBdr>
        <w:top w:val="nil"/>
        <w:left w:val="nil"/>
        <w:bottom w:val="nil"/>
        <w:right w:val="nil"/>
        <w:between w:val="nil"/>
        <w:bar w:val="nil"/>
      </w:pBdr>
      <w:spacing w:after="120"/>
    </w:pPr>
    <w:rPr>
      <w:rFonts w:eastAsia="Arial Unicode MS" w:hAnsi="Arial Unicode MS" w:cs="Arial Unicode MS"/>
      <w:color w:val="000000"/>
      <w:szCs w:val="24"/>
      <w:u w:color="000000"/>
      <w:bdr w:val="nil"/>
    </w:rPr>
  </w:style>
  <w:style w:type="character" w:customStyle="1" w:styleId="CorpotestoCarattere">
    <w:name w:val="Corpo testo Carattere"/>
    <w:basedOn w:val="Carpredefinitoparagrafo"/>
    <w:link w:val="Corpotesto"/>
    <w:uiPriority w:val="99"/>
    <w:semiHidden/>
    <w:rsid w:val="005A14A5"/>
    <w:rPr>
      <w:rFonts w:eastAsia="Arial Unicode MS" w:hAnsi="Arial Unicode MS" w:cs="Arial Unicode MS"/>
      <w:color w:val="000000"/>
      <w:sz w:val="24"/>
      <w:szCs w:val="24"/>
      <w:u w:color="000000"/>
      <w:bdr w:val="nil"/>
      <w:lang w:eastAsia="it-IT"/>
    </w:rPr>
  </w:style>
  <w:style w:type="character" w:customStyle="1" w:styleId="menu2">
    <w:name w:val="menu2"/>
    <w:rsid w:val="005A14A5"/>
  </w:style>
  <w:style w:type="character" w:styleId="Collegamentoipertestuale">
    <w:name w:val="Hyperlink"/>
    <w:basedOn w:val="Carpredefinitoparagrafo"/>
    <w:uiPriority w:val="99"/>
    <w:unhideWhenUsed/>
    <w:rsid w:val="00C9064A"/>
    <w:rPr>
      <w:color w:val="0000FF" w:themeColor="hyperlink"/>
      <w:u w:val="single"/>
    </w:rPr>
  </w:style>
  <w:style w:type="paragraph" w:styleId="Corpodeltesto3">
    <w:name w:val="Body Text 3"/>
    <w:basedOn w:val="Normale"/>
    <w:link w:val="Corpodeltesto3Carattere"/>
    <w:uiPriority w:val="99"/>
    <w:semiHidden/>
    <w:unhideWhenUsed/>
    <w:rsid w:val="00D637DE"/>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D637DE"/>
    <w:rPr>
      <w:sz w:val="16"/>
      <w:szCs w:val="16"/>
      <w:lang w:eastAsia="it-IT"/>
    </w:rPr>
  </w:style>
  <w:style w:type="paragraph" w:styleId="NormaleWeb">
    <w:name w:val="Normal (Web)"/>
    <w:basedOn w:val="Normale"/>
    <w:uiPriority w:val="99"/>
    <w:semiHidden/>
    <w:unhideWhenUsed/>
    <w:rsid w:val="00D637DE"/>
    <w:pPr>
      <w:spacing w:before="100" w:beforeAutospacing="1" w:after="100" w:afterAutospacing="1"/>
    </w:pPr>
    <w:rPr>
      <w:rFonts w:eastAsia="Times New Roman"/>
      <w:szCs w:val="24"/>
      <w:lang w:eastAsia="en-US"/>
    </w:rPr>
  </w:style>
  <w:style w:type="paragraph" w:styleId="Paragrafoelenco">
    <w:name w:val="List Paragraph"/>
    <w:basedOn w:val="Normale"/>
    <w:uiPriority w:val="34"/>
    <w:qFormat/>
    <w:rsid w:val="0024201E"/>
    <w:pPr>
      <w:ind w:left="720"/>
      <w:contextualSpacing/>
    </w:pPr>
  </w:style>
  <w:style w:type="paragraph" w:styleId="Testonormale">
    <w:name w:val="Plain Text"/>
    <w:basedOn w:val="Normale"/>
    <w:link w:val="TestonormaleCarattere"/>
    <w:uiPriority w:val="99"/>
    <w:semiHidden/>
    <w:unhideWhenUsed/>
    <w:rsid w:val="00443ADD"/>
    <w:rPr>
      <w:rFonts w:ascii="Calibri" w:hAnsi="Calibri" w:cs="Calibri"/>
      <w:sz w:val="22"/>
      <w:szCs w:val="21"/>
      <w:lang w:eastAsia="en-AU"/>
    </w:rPr>
  </w:style>
  <w:style w:type="character" w:customStyle="1" w:styleId="TestonormaleCarattere">
    <w:name w:val="Testo normale Carattere"/>
    <w:basedOn w:val="Carpredefinitoparagrafo"/>
    <w:link w:val="Testonormale"/>
    <w:uiPriority w:val="99"/>
    <w:semiHidden/>
    <w:rsid w:val="00443ADD"/>
    <w:rPr>
      <w:rFonts w:ascii="Calibri" w:hAnsi="Calibri" w:cs="Calibri"/>
      <w:sz w:val="22"/>
      <w:szCs w:val="21"/>
      <w:lang w:val="fr-FR" w:eastAsia="en-AU"/>
    </w:rPr>
  </w:style>
  <w:style w:type="character" w:styleId="Rimandocommento">
    <w:name w:val="annotation reference"/>
    <w:basedOn w:val="Carpredefinitoparagrafo"/>
    <w:uiPriority w:val="99"/>
    <w:semiHidden/>
    <w:unhideWhenUsed/>
    <w:rsid w:val="001531FD"/>
    <w:rPr>
      <w:sz w:val="16"/>
      <w:szCs w:val="16"/>
    </w:rPr>
  </w:style>
  <w:style w:type="paragraph" w:styleId="Testocommento">
    <w:name w:val="annotation text"/>
    <w:basedOn w:val="Normale"/>
    <w:link w:val="TestocommentoCarattere"/>
    <w:uiPriority w:val="99"/>
    <w:semiHidden/>
    <w:unhideWhenUsed/>
    <w:rsid w:val="001531FD"/>
    <w:rPr>
      <w:sz w:val="20"/>
    </w:rPr>
  </w:style>
  <w:style w:type="character" w:customStyle="1" w:styleId="TestocommentoCarattere">
    <w:name w:val="Testo commento Carattere"/>
    <w:basedOn w:val="Carpredefinitoparagrafo"/>
    <w:link w:val="Testocommento"/>
    <w:uiPriority w:val="99"/>
    <w:semiHidden/>
    <w:rsid w:val="001531FD"/>
    <w:rPr>
      <w:lang w:val="fr-FR" w:eastAsia="it-IT"/>
    </w:rPr>
  </w:style>
  <w:style w:type="paragraph" w:styleId="Soggettocommento">
    <w:name w:val="annotation subject"/>
    <w:basedOn w:val="Testocommento"/>
    <w:next w:val="Testocommento"/>
    <w:link w:val="SoggettocommentoCarattere"/>
    <w:uiPriority w:val="99"/>
    <w:semiHidden/>
    <w:unhideWhenUsed/>
    <w:rsid w:val="001531FD"/>
    <w:rPr>
      <w:b/>
      <w:bCs/>
    </w:rPr>
  </w:style>
  <w:style w:type="character" w:customStyle="1" w:styleId="SoggettocommentoCarattere">
    <w:name w:val="Soggetto commento Carattere"/>
    <w:basedOn w:val="TestocommentoCarattere"/>
    <w:link w:val="Soggettocommento"/>
    <w:uiPriority w:val="99"/>
    <w:semiHidden/>
    <w:rsid w:val="001531FD"/>
    <w:rPr>
      <w:b/>
      <w:bCs/>
      <w:lang w:val="fr-FR"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143564">
      <w:bodyDiv w:val="1"/>
      <w:marLeft w:val="0"/>
      <w:marRight w:val="0"/>
      <w:marTop w:val="0"/>
      <w:marBottom w:val="0"/>
      <w:divBdr>
        <w:top w:val="none" w:sz="0" w:space="0" w:color="auto"/>
        <w:left w:val="none" w:sz="0" w:space="0" w:color="auto"/>
        <w:bottom w:val="none" w:sz="0" w:space="0" w:color="auto"/>
        <w:right w:val="none" w:sz="0" w:space="0" w:color="auto"/>
      </w:divBdr>
    </w:div>
    <w:div w:id="220555576">
      <w:bodyDiv w:val="1"/>
      <w:marLeft w:val="0"/>
      <w:marRight w:val="0"/>
      <w:marTop w:val="0"/>
      <w:marBottom w:val="0"/>
      <w:divBdr>
        <w:top w:val="none" w:sz="0" w:space="0" w:color="auto"/>
        <w:left w:val="none" w:sz="0" w:space="0" w:color="auto"/>
        <w:bottom w:val="none" w:sz="0" w:space="0" w:color="auto"/>
        <w:right w:val="none" w:sz="0" w:space="0" w:color="auto"/>
      </w:divBdr>
    </w:div>
    <w:div w:id="382025621">
      <w:bodyDiv w:val="1"/>
      <w:marLeft w:val="0"/>
      <w:marRight w:val="0"/>
      <w:marTop w:val="0"/>
      <w:marBottom w:val="0"/>
      <w:divBdr>
        <w:top w:val="none" w:sz="0" w:space="0" w:color="auto"/>
        <w:left w:val="none" w:sz="0" w:space="0" w:color="auto"/>
        <w:bottom w:val="none" w:sz="0" w:space="0" w:color="auto"/>
        <w:right w:val="none" w:sz="0" w:space="0" w:color="auto"/>
      </w:divBdr>
    </w:div>
    <w:div w:id="388458873">
      <w:bodyDiv w:val="1"/>
      <w:marLeft w:val="0"/>
      <w:marRight w:val="0"/>
      <w:marTop w:val="0"/>
      <w:marBottom w:val="0"/>
      <w:divBdr>
        <w:top w:val="none" w:sz="0" w:space="0" w:color="auto"/>
        <w:left w:val="none" w:sz="0" w:space="0" w:color="auto"/>
        <w:bottom w:val="none" w:sz="0" w:space="0" w:color="auto"/>
        <w:right w:val="none" w:sz="0" w:space="0" w:color="auto"/>
      </w:divBdr>
    </w:div>
    <w:div w:id="406659699">
      <w:bodyDiv w:val="1"/>
      <w:marLeft w:val="0"/>
      <w:marRight w:val="0"/>
      <w:marTop w:val="0"/>
      <w:marBottom w:val="0"/>
      <w:divBdr>
        <w:top w:val="none" w:sz="0" w:space="0" w:color="auto"/>
        <w:left w:val="none" w:sz="0" w:space="0" w:color="auto"/>
        <w:bottom w:val="none" w:sz="0" w:space="0" w:color="auto"/>
        <w:right w:val="none" w:sz="0" w:space="0" w:color="auto"/>
      </w:divBdr>
    </w:div>
    <w:div w:id="849762389">
      <w:bodyDiv w:val="1"/>
      <w:marLeft w:val="0"/>
      <w:marRight w:val="0"/>
      <w:marTop w:val="0"/>
      <w:marBottom w:val="0"/>
      <w:divBdr>
        <w:top w:val="none" w:sz="0" w:space="0" w:color="auto"/>
        <w:left w:val="none" w:sz="0" w:space="0" w:color="auto"/>
        <w:bottom w:val="none" w:sz="0" w:space="0" w:color="auto"/>
        <w:right w:val="none" w:sz="0" w:space="0" w:color="auto"/>
      </w:divBdr>
    </w:div>
    <w:div w:id="967442708">
      <w:bodyDiv w:val="1"/>
      <w:marLeft w:val="0"/>
      <w:marRight w:val="0"/>
      <w:marTop w:val="0"/>
      <w:marBottom w:val="0"/>
      <w:divBdr>
        <w:top w:val="none" w:sz="0" w:space="0" w:color="auto"/>
        <w:left w:val="none" w:sz="0" w:space="0" w:color="auto"/>
        <w:bottom w:val="none" w:sz="0" w:space="0" w:color="auto"/>
        <w:right w:val="none" w:sz="0" w:space="0" w:color="auto"/>
      </w:divBdr>
    </w:div>
    <w:div w:id="1242956307">
      <w:bodyDiv w:val="1"/>
      <w:marLeft w:val="0"/>
      <w:marRight w:val="0"/>
      <w:marTop w:val="0"/>
      <w:marBottom w:val="0"/>
      <w:divBdr>
        <w:top w:val="none" w:sz="0" w:space="0" w:color="auto"/>
        <w:left w:val="none" w:sz="0" w:space="0" w:color="auto"/>
        <w:bottom w:val="none" w:sz="0" w:space="0" w:color="auto"/>
        <w:right w:val="none" w:sz="0" w:space="0" w:color="auto"/>
      </w:divBdr>
    </w:div>
    <w:div w:id="1417943707">
      <w:bodyDiv w:val="1"/>
      <w:marLeft w:val="0"/>
      <w:marRight w:val="0"/>
      <w:marTop w:val="0"/>
      <w:marBottom w:val="0"/>
      <w:divBdr>
        <w:top w:val="none" w:sz="0" w:space="0" w:color="auto"/>
        <w:left w:val="none" w:sz="0" w:space="0" w:color="auto"/>
        <w:bottom w:val="none" w:sz="0" w:space="0" w:color="auto"/>
        <w:right w:val="none" w:sz="0" w:space="0" w:color="auto"/>
      </w:divBdr>
    </w:div>
    <w:div w:id="2006391675">
      <w:bodyDiv w:val="1"/>
      <w:marLeft w:val="0"/>
      <w:marRight w:val="0"/>
      <w:marTop w:val="0"/>
      <w:marBottom w:val="0"/>
      <w:divBdr>
        <w:top w:val="none" w:sz="0" w:space="0" w:color="auto"/>
        <w:left w:val="none" w:sz="0" w:space="0" w:color="auto"/>
        <w:bottom w:val="none" w:sz="0" w:space="0" w:color="auto"/>
        <w:right w:val="none" w:sz="0" w:space="0" w:color="auto"/>
      </w:divBdr>
    </w:div>
    <w:div w:id="20398864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nfiglioli.com" TargetMode="External"/><Relationship Id="rId13" Type="http://schemas.openxmlformats.org/officeDocument/2006/relationships/hyperlink" Target="https://www.youtube.com/channel/UCBp_UO4a0rAo5xd9Kj1EYhA/videos" TargetMode="External"/><Relationship Id="rId18" Type="http://schemas.openxmlformats.org/officeDocument/2006/relationships/hyperlink" Target="mailto:camille.distain@bonfiglioli.com"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youtube.com/channel/UC8xvq7lt0om0vzFrDl0bRBw"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twitter.com/CVT_COR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s://twitter.com/Bonfiglioli_?lang=fr" TargetMode="External"/><Relationship Id="rId23" Type="http://schemas.openxmlformats.org/officeDocument/2006/relationships/theme" Target="theme/theme1.xml"/><Relationship Id="rId10" Type="http://schemas.openxmlformats.org/officeDocument/2006/relationships/hyperlink" Target="https://www.linkedin.com/company/cvt-corp/" TargetMode="External"/><Relationship Id="rId19" Type="http://schemas.openxmlformats.org/officeDocument/2006/relationships/hyperlink" Target="mailto:th@werbekoch.de" TargetMode="External"/><Relationship Id="rId4" Type="http://schemas.openxmlformats.org/officeDocument/2006/relationships/settings" Target="settings.xml"/><Relationship Id="rId9" Type="http://schemas.openxmlformats.org/officeDocument/2006/relationships/hyperlink" Target="https://www.linkedin.com/company/bonfiglioli-riduttori-spa/" TargetMode="External"/><Relationship Id="rId14" Type="http://schemas.openxmlformats.org/officeDocument/2006/relationships/image" Target="media/image2.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310D4-03B0-4E67-8E8C-703C63DBFC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469</Words>
  <Characters>2959</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Titel</vt:lpstr>
      </vt:variant>
      <vt:variant>
        <vt:i4>1</vt:i4>
      </vt:variant>
    </vt:vector>
  </HeadingPairs>
  <TitlesOfParts>
    <vt:vector size="3" baseType="lpstr">
      <vt:lpstr>New 300 series in 20 sizes by Bonfiglioli</vt:lpstr>
      <vt:lpstr>New 300 series in 20 sizes by Bonfiglioli</vt:lpstr>
      <vt:lpstr>New 300 series in 20 sizes by Bonfiglioli</vt:lpstr>
    </vt:vector>
  </TitlesOfParts>
  <Company>WERBEKOCH GmbH</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300 series in 20 sizes by Bonfiglioli</dc:title>
  <dc:subject>Press release</dc:subject>
  <dc:creator>Thomas Herold</dc:creator>
  <cp:keywords>Gearbox 300M, Bonfiglioli</cp:keywords>
  <dc:description>Press release: New 300 series in 20 sizes by Bonfiglioli</dc:description>
  <cp:lastModifiedBy>Emanuela Sardo</cp:lastModifiedBy>
  <cp:revision>5</cp:revision>
  <dcterms:created xsi:type="dcterms:W3CDTF">2019-01-29T10:49:00Z</dcterms:created>
  <dcterms:modified xsi:type="dcterms:W3CDTF">2019-02-04T08:08:00Z</dcterms:modified>
  <cp:category>Press release</cp:category>
</cp:coreProperties>
</file>